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3" w:rsidRDefault="00AD2023">
      <w:r>
        <w:br/>
      </w:r>
    </w:p>
    <w:sdt>
      <w:sdt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48"/>
          <w:szCs w:val="48"/>
        </w:rPr>
        <w:id w:val="28046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vertAnchor="page" w:horzAnchor="margin" w:tblpY="10249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495198" w:rsidTr="00AD2023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892D4D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5545" w:type="dxa"/>
                  </w:tcPr>
                  <w:p w:rsidR="00495198" w:rsidRDefault="00651F2E" w:rsidP="00A25FD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Allocation of CPD Points Policy – educational programs, courses, events and other presentations</w:t>
                    </w:r>
                  </w:p>
                </w:tc>
              </w:sdtContent>
            </w:sdt>
          </w:tr>
          <w:tr w:rsidR="00495198" w:rsidTr="00AD2023">
            <w:sdt>
              <w:sdtPr>
                <w:rPr>
                  <w:color w:val="502538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495198" w:rsidRDefault="00AD2023" w:rsidP="00AD2023">
                    <w:pPr>
                      <w:pStyle w:val="NoSpacing"/>
                      <w:rPr>
                        <w:color w:val="502538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502538" w:themeColor="background2" w:themeShade="3F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color w:val="502538" w:themeColor="background2" w:themeShade="3F"/>
                    <w:sz w:val="28"/>
                    <w:szCs w:val="28"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AD2023" w:rsidP="007526A6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This document outlines the guidelines by which all courses seeking </w:t>
                </w:r>
                <w:r w:rsidR="007526A6">
                  <w:rPr>
                    <w:b/>
                    <w:bCs/>
                  </w:rPr>
                  <w:t>endorsement</w:t>
                </w:r>
                <w:r>
                  <w:rPr>
                    <w:b/>
                    <w:bCs/>
                  </w:rPr>
                  <w:t xml:space="preserve"> are assessed. Courses not meeting the criteria may not be granted CPD points by the ADEA.</w:t>
                </w: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95198" w:rsidRPr="00A55D6A" w:rsidRDefault="008F101B" w:rsidP="00A55D6A">
          <w:r>
            <w:pict>
              <v:group id="_x0000_s1026" style="position:absolute;margin-left:6276.7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de9bb2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de9bb2 [1620]" stroked="f">
                    <v:path arrowok="t"/>
                  </v:shape>
                  <v:oval id="_x0000_s1030" style="position:absolute;left:6117;top:10212;width:4526;height:4258;rotation:41366637fd;flip:y" fillcolor="#eecdd9 [820]" stroked="f" strokecolor="#de9bb2 [1620]"/>
                  <v:oval id="_x0000_s1031" style="position:absolute;left:6217;top:10481;width:3424;height:3221;rotation:41366637fd;flip:y" fillcolor="#cd698c [2420]" stroked="f" strokecolor="#de9bb2 [1620]"/>
                </v:group>
                <w10:wrap anchorx="page" anchory="page"/>
              </v:group>
            </w:pict>
          </w:r>
          <w: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de9bb2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de9bb2 [1620]" stroked="f"/>
                  <v:oval id="_x0000_s1041" style="position:absolute;left:7961;top:4684;width:1813;height:1813" fillcolor="#eecdd9 [820]" stroked="f"/>
                  <v:oval id="_x0000_s1042" style="position:absolute;left:8006;top:5027;width:1375;height:1375" fillcolor="#cd698c [2420]" stroked="f"/>
                </v:group>
                <w10:wrap anchorx="page" anchory="page"/>
              </v:group>
            </w:pict>
          </w:r>
          <w:r>
            <w:pict>
              <v:group id="_x0000_s1032" style="position:absolute;margin-left:8611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de9bb2 [1620]"/>
                <v:oval id="_x0000_s1034" style="position:absolute;left:6674;top:444;width:4116;height:4116" fillcolor="#de9bb2 [1620]" stroked="f"/>
                <v:oval id="_x0000_s1035" style="position:absolute;left:6773;top:1058;width:3367;height:3367" fillcolor="#eecdd9 [820]" stroked="f"/>
                <v:oval id="_x0000_s1036" style="position:absolute;left:6856;top:1709;width:2553;height:2553" fillcolor="#cd698c [2420]" stroked="f"/>
                <w10:wrap anchorx="margin" anchory="page"/>
              </v:group>
            </w:pict>
          </w:r>
        </w:p>
        <w:p w:rsidR="00495198" w:rsidRPr="00A55D6A" w:rsidRDefault="00E56380" w:rsidP="00A55D6A">
          <w:r>
            <w:rPr>
              <w:noProof/>
              <w:lang w:val="en-AU" w:eastAsia="en-AU" w:bidi="ar-SA"/>
            </w:rPr>
            <w:drawing>
              <wp:anchor distT="0" distB="0" distL="114300" distR="114300" simplePos="0" relativeHeight="251663360" behindDoc="0" locked="0" layoutInCell="1" allowOverlap="1" wp14:anchorId="30935F8A" wp14:editId="20C503C8">
                <wp:simplePos x="0" y="0"/>
                <wp:positionH relativeFrom="margin">
                  <wp:posOffset>-50106</wp:posOffset>
                </wp:positionH>
                <wp:positionV relativeFrom="margin">
                  <wp:posOffset>2889197</wp:posOffset>
                </wp:positionV>
                <wp:extent cx="3185192" cy="1798063"/>
                <wp:effectExtent l="19050" t="0" r="0" b="0"/>
                <wp:wrapNone/>
                <wp:docPr id="4" name="Picture 2" descr="ADEA logo June20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 logo June2013_jp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5192" cy="1798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5198" w:rsidRPr="00A55D6A">
            <w:br w:type="page"/>
          </w:r>
        </w:p>
      </w:sdtContent>
    </w:sdt>
    <w:p w:rsidR="00DF26D7" w:rsidRDefault="006E63F2" w:rsidP="00042F66">
      <w:pPr>
        <w:pStyle w:val="Heading1"/>
      </w:pPr>
      <w:r>
        <w:lastRenderedPageBreak/>
        <w:t>Checklist</w:t>
      </w:r>
    </w:p>
    <w:p w:rsidR="00AD2023" w:rsidRPr="005328DD" w:rsidRDefault="00AD2023" w:rsidP="006E63F2">
      <w:pPr>
        <w:pStyle w:val="ListParagraph"/>
        <w:numPr>
          <w:ilvl w:val="0"/>
          <w:numId w:val="11"/>
        </w:numPr>
        <w:spacing w:line="360" w:lineRule="auto"/>
        <w:ind w:left="426"/>
        <w:rPr>
          <w:rFonts w:cstheme="minorHAnsi"/>
        </w:rPr>
      </w:pPr>
      <w:r w:rsidRPr="005328DD">
        <w:rPr>
          <w:rFonts w:cstheme="minorHAnsi"/>
        </w:rPr>
        <w:t xml:space="preserve">Applications must be submitted a minimum of </w:t>
      </w:r>
      <w:r w:rsidR="00E906BA">
        <w:rPr>
          <w:rFonts w:cstheme="minorHAnsi"/>
        </w:rPr>
        <w:t>2</w:t>
      </w:r>
      <w:r w:rsidR="00E906BA" w:rsidRPr="005328DD">
        <w:rPr>
          <w:rFonts w:cstheme="minorHAnsi"/>
        </w:rPr>
        <w:t xml:space="preserve"> </w:t>
      </w:r>
      <w:r w:rsidRPr="005328DD">
        <w:rPr>
          <w:rFonts w:cstheme="minorHAnsi"/>
        </w:rPr>
        <w:t>months prior to intended implementation</w:t>
      </w:r>
      <w:r>
        <w:rPr>
          <w:rFonts w:cstheme="minorHAnsi"/>
        </w:rPr>
        <w:t xml:space="preserve"> and advertising of the course.</w:t>
      </w:r>
      <w:r w:rsidRPr="005328DD">
        <w:rPr>
          <w:rFonts w:cstheme="minorHAnsi"/>
        </w:rPr>
        <w:t xml:space="preserve"> ADEA </w:t>
      </w:r>
      <w:r>
        <w:rPr>
          <w:rFonts w:cstheme="minorHAnsi"/>
        </w:rPr>
        <w:t>can</w:t>
      </w:r>
      <w:r w:rsidRPr="005328DD">
        <w:rPr>
          <w:rFonts w:cstheme="minorHAnsi"/>
        </w:rPr>
        <w:t xml:space="preserve">not guarantee the full </w:t>
      </w:r>
      <w:r w:rsidR="007526A6">
        <w:rPr>
          <w:rFonts w:cstheme="minorHAnsi"/>
        </w:rPr>
        <w:t xml:space="preserve">endorsement </w:t>
      </w:r>
      <w:r w:rsidRPr="005328DD">
        <w:rPr>
          <w:rFonts w:cstheme="minorHAnsi"/>
        </w:rPr>
        <w:t xml:space="preserve">process </w:t>
      </w:r>
      <w:r>
        <w:rPr>
          <w:rFonts w:cstheme="minorHAnsi"/>
        </w:rPr>
        <w:t>will</w:t>
      </w:r>
      <w:r w:rsidRPr="005328DD">
        <w:rPr>
          <w:rFonts w:cstheme="minorHAnsi"/>
        </w:rPr>
        <w:t xml:space="preserve"> have been completed </w:t>
      </w:r>
      <w:r>
        <w:rPr>
          <w:rFonts w:cstheme="minorHAnsi"/>
        </w:rPr>
        <w:t>if less time is allowed</w:t>
      </w:r>
      <w:r w:rsidRPr="005328DD">
        <w:rPr>
          <w:rFonts w:cstheme="minorHAnsi"/>
        </w:rPr>
        <w:t>.</w:t>
      </w:r>
    </w:p>
    <w:p w:rsidR="00AD2023" w:rsidRPr="005328DD" w:rsidRDefault="00AD2023" w:rsidP="006E63F2">
      <w:pPr>
        <w:pStyle w:val="ListParagraph"/>
        <w:numPr>
          <w:ilvl w:val="0"/>
          <w:numId w:val="11"/>
        </w:numPr>
        <w:spacing w:line="360" w:lineRule="auto"/>
        <w:ind w:left="426"/>
        <w:rPr>
          <w:rFonts w:cstheme="minorHAnsi"/>
        </w:rPr>
      </w:pPr>
      <w:r w:rsidRPr="005328DD">
        <w:rPr>
          <w:rFonts w:cstheme="minorHAnsi"/>
        </w:rPr>
        <w:t>Courses will be allocated CPD points for a maximum of</w:t>
      </w:r>
      <w:r w:rsidR="00F01409">
        <w:rPr>
          <w:rFonts w:cstheme="minorHAnsi"/>
        </w:rPr>
        <w:t xml:space="preserve"> 1</w:t>
      </w:r>
      <w:r w:rsidRPr="005328DD">
        <w:rPr>
          <w:rFonts w:cstheme="minorHAnsi"/>
        </w:rPr>
        <w:t xml:space="preserve"> year</w:t>
      </w:r>
      <w:r w:rsidR="00651F2E">
        <w:rPr>
          <w:rFonts w:cstheme="minorHAnsi"/>
        </w:rPr>
        <w:t>.</w:t>
      </w:r>
      <w:r w:rsidRPr="005328DD">
        <w:rPr>
          <w:rFonts w:cstheme="minorHAnsi"/>
        </w:rPr>
        <w:t xml:space="preserve"> </w:t>
      </w:r>
      <w:r w:rsidR="00F01409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5328DD">
        <w:rPr>
          <w:rFonts w:cstheme="minorHAnsi"/>
        </w:rPr>
        <w:t>course</w:t>
      </w:r>
      <w:r>
        <w:rPr>
          <w:rFonts w:cstheme="minorHAnsi"/>
        </w:rPr>
        <w:t xml:space="preserve"> must</w:t>
      </w:r>
      <w:r w:rsidRPr="005328DD">
        <w:rPr>
          <w:rFonts w:cstheme="minorHAnsi"/>
        </w:rPr>
        <w:t xml:space="preserve"> be completely re-</w:t>
      </w:r>
      <w:r>
        <w:rPr>
          <w:rFonts w:cstheme="minorHAnsi"/>
        </w:rPr>
        <w:t>assessed</w:t>
      </w:r>
      <w:r w:rsidRPr="005328DD">
        <w:rPr>
          <w:rFonts w:cstheme="minorHAnsi"/>
        </w:rPr>
        <w:t xml:space="preserve"> after the </w:t>
      </w:r>
      <w:r w:rsidR="00F01409">
        <w:rPr>
          <w:rFonts w:cstheme="minorHAnsi"/>
        </w:rPr>
        <w:t>1</w:t>
      </w:r>
      <w:r w:rsidRPr="005328DD">
        <w:rPr>
          <w:rFonts w:cstheme="minorHAnsi"/>
        </w:rPr>
        <w:t xml:space="preserve"> year period has lapsed (</w:t>
      </w:r>
      <w:r w:rsidR="00E906BA">
        <w:rPr>
          <w:rFonts w:cstheme="minorHAnsi"/>
        </w:rPr>
        <w:t>2</w:t>
      </w:r>
      <w:r w:rsidRPr="005328DD">
        <w:rPr>
          <w:rFonts w:cstheme="minorHAnsi"/>
        </w:rPr>
        <w:t xml:space="preserve"> months prior to expiry of recognition).</w:t>
      </w:r>
    </w:p>
    <w:p w:rsidR="00AD2023" w:rsidRPr="005328DD" w:rsidRDefault="00AD2023" w:rsidP="006E63F2">
      <w:pPr>
        <w:pStyle w:val="ListParagraph"/>
        <w:numPr>
          <w:ilvl w:val="0"/>
          <w:numId w:val="11"/>
        </w:numPr>
        <w:spacing w:line="360" w:lineRule="auto"/>
        <w:ind w:left="426"/>
        <w:rPr>
          <w:rFonts w:cstheme="minorHAnsi"/>
        </w:rPr>
      </w:pPr>
      <w:r w:rsidRPr="005328DD">
        <w:rPr>
          <w:rFonts w:cstheme="minorHAnsi"/>
        </w:rPr>
        <w:t>Incomplete applications will onl</w:t>
      </w:r>
      <w:r>
        <w:rPr>
          <w:rFonts w:cstheme="minorHAnsi"/>
        </w:rPr>
        <w:t>y be returned to an applicant once for completion. A</w:t>
      </w:r>
      <w:r w:rsidRPr="005328DD">
        <w:rPr>
          <w:rFonts w:cstheme="minorHAnsi"/>
        </w:rPr>
        <w:t>fter this the applicant must re-submit the program for review</w:t>
      </w:r>
      <w:r>
        <w:rPr>
          <w:rFonts w:cstheme="minorHAnsi"/>
        </w:rPr>
        <w:t xml:space="preserve"> (not including minor changes; for example: cosmetic, typos). The pre-assessment initial overview stage may involve several communications.</w:t>
      </w:r>
    </w:p>
    <w:p w:rsidR="00F01409" w:rsidRDefault="00AD2023" w:rsidP="00F01409">
      <w:pPr>
        <w:pStyle w:val="ListParagraph"/>
        <w:numPr>
          <w:ilvl w:val="0"/>
          <w:numId w:val="11"/>
        </w:numPr>
        <w:spacing w:line="360" w:lineRule="auto"/>
        <w:ind w:left="425" w:hanging="357"/>
        <w:rPr>
          <w:rFonts w:cstheme="minorHAnsi"/>
        </w:rPr>
      </w:pPr>
      <w:r w:rsidRPr="00F01409">
        <w:rPr>
          <w:rFonts w:cstheme="minorHAnsi"/>
        </w:rPr>
        <w:t xml:space="preserve">Applications not submitted on the relevant application forms will be returned to an applicant prior to any action being reviewed. </w:t>
      </w:r>
    </w:p>
    <w:p w:rsidR="00AD2023" w:rsidRPr="00F01409" w:rsidRDefault="00AD2023" w:rsidP="006E63F2">
      <w:pPr>
        <w:pStyle w:val="ListParagraph"/>
        <w:numPr>
          <w:ilvl w:val="0"/>
          <w:numId w:val="11"/>
        </w:numPr>
        <w:spacing w:line="360" w:lineRule="auto"/>
        <w:ind w:left="426"/>
        <w:rPr>
          <w:rFonts w:cstheme="minorHAnsi"/>
        </w:rPr>
      </w:pPr>
      <w:r w:rsidRPr="00F01409">
        <w:rPr>
          <w:rFonts w:cstheme="minorHAnsi"/>
        </w:rPr>
        <w:t>Applicants must meet all assessment criteria (and gain the minimum required number of points) for an application to be deemed successful. See relevant application criteria for more details.</w:t>
      </w:r>
    </w:p>
    <w:p w:rsidR="00F01409" w:rsidRPr="00F01409" w:rsidRDefault="00AD2023" w:rsidP="00F01409">
      <w:pPr>
        <w:pStyle w:val="ListParagraph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textAlignment w:val="baseline"/>
        <w:rPr>
          <w:rFonts w:cs="Arial"/>
          <w:bCs/>
        </w:rPr>
      </w:pPr>
      <w:r w:rsidRPr="00F01409">
        <w:rPr>
          <w:rFonts w:cstheme="minorHAnsi"/>
        </w:rPr>
        <w:t>A minimum number of required points has been set for each type of program being submitted (webinar, semi</w:t>
      </w:r>
      <w:r w:rsidR="002B76B4" w:rsidRPr="00F01409">
        <w:rPr>
          <w:rFonts w:cstheme="minorHAnsi"/>
        </w:rPr>
        <w:t>nar, workshop etc).</w:t>
      </w:r>
    </w:p>
    <w:p w:rsidR="00F01409" w:rsidRPr="00F01409" w:rsidRDefault="00F01409" w:rsidP="00F01409">
      <w:pPr>
        <w:pStyle w:val="ListParagraph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textAlignment w:val="baseline"/>
        <w:rPr>
          <w:rFonts w:cs="Arial"/>
          <w:bCs/>
        </w:rPr>
      </w:pPr>
      <w:r w:rsidRPr="00F01409">
        <w:rPr>
          <w:rFonts w:cs="Arial"/>
          <w:bCs/>
        </w:rPr>
        <w:t>The assessment fee and endorsement fee will be invoiced once application has been assessed. Assessment outcome and or certification will not be notified/provided/confirmed until all payments are received.</w:t>
      </w:r>
    </w:p>
    <w:p w:rsidR="00AD2023" w:rsidRPr="005328DD" w:rsidRDefault="00AD2023" w:rsidP="007C1995">
      <w:pPr>
        <w:pStyle w:val="ListParagraph"/>
        <w:numPr>
          <w:ilvl w:val="0"/>
          <w:numId w:val="11"/>
        </w:numPr>
        <w:spacing w:after="120" w:line="360" w:lineRule="auto"/>
        <w:ind w:left="425" w:hanging="357"/>
        <w:rPr>
          <w:rFonts w:cstheme="minorHAnsi"/>
        </w:rPr>
      </w:pPr>
      <w:r w:rsidRPr="005328DD">
        <w:rPr>
          <w:rFonts w:cstheme="minorHAnsi"/>
        </w:rPr>
        <w:t xml:space="preserve">CPD points are </w:t>
      </w:r>
      <w:r>
        <w:rPr>
          <w:rFonts w:cstheme="minorHAnsi"/>
        </w:rPr>
        <w:t>no longer</w:t>
      </w:r>
      <w:r w:rsidRPr="005328DD">
        <w:rPr>
          <w:rFonts w:cstheme="minorHAnsi"/>
        </w:rPr>
        <w:t xml:space="preserve"> valid if the content or organisational aspects</w:t>
      </w:r>
      <w:r>
        <w:rPr>
          <w:rFonts w:cstheme="minorHAnsi"/>
        </w:rPr>
        <w:t xml:space="preserve"> of a course</w:t>
      </w:r>
      <w:r w:rsidRPr="005328DD">
        <w:rPr>
          <w:rFonts w:cstheme="minorHAnsi"/>
        </w:rPr>
        <w:t xml:space="preserve"> require significant change, or are changed more than 10%.</w:t>
      </w:r>
    </w:p>
    <w:p w:rsidR="006E63F2" w:rsidRDefault="006E63F2" w:rsidP="007C1995">
      <w:pPr>
        <w:pStyle w:val="Heading1"/>
        <w:spacing w:before="120"/>
        <w:ind w:left="431" w:hanging="431"/>
      </w:pPr>
      <w:r>
        <w:t>Assessment Process</w:t>
      </w:r>
    </w:p>
    <w:p w:rsidR="006E63F2" w:rsidRPr="005328DD" w:rsidRDefault="006E63F2" w:rsidP="006E63F2">
      <w:pPr>
        <w:rPr>
          <w:rFonts w:cstheme="minorHAnsi"/>
        </w:rPr>
      </w:pPr>
      <w:r w:rsidRPr="005328DD">
        <w:rPr>
          <w:rFonts w:cstheme="minorHAnsi"/>
        </w:rPr>
        <w:t xml:space="preserve">In an effort to streamline the </w:t>
      </w:r>
      <w:r w:rsidR="007526A6">
        <w:rPr>
          <w:rFonts w:cstheme="minorHAnsi"/>
        </w:rPr>
        <w:t>endorsement</w:t>
      </w:r>
      <w:r w:rsidRPr="005328DD">
        <w:rPr>
          <w:rFonts w:cstheme="minorHAnsi"/>
        </w:rPr>
        <w:t xml:space="preserve"> assessment process for both those developing education events and the assessors, ADEA has introduced a standardised process for all </w:t>
      </w:r>
      <w:r>
        <w:rPr>
          <w:rFonts w:cstheme="minorHAnsi"/>
        </w:rPr>
        <w:t>type</w:t>
      </w:r>
      <w:r w:rsidRPr="005328DD">
        <w:rPr>
          <w:rFonts w:cstheme="minorHAnsi"/>
        </w:rPr>
        <w:t>s of courses. The simplified process flow is as follows:</w:t>
      </w:r>
    </w:p>
    <w:p w:rsidR="006E63F2" w:rsidRPr="005328DD" w:rsidRDefault="00585598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>
        <w:rPr>
          <w:rFonts w:cstheme="minorHAnsi"/>
        </w:rPr>
        <w:t>Applicant</w:t>
      </w:r>
      <w:r w:rsidR="006E63F2" w:rsidRPr="005328DD">
        <w:rPr>
          <w:rFonts w:cstheme="minorHAnsi"/>
        </w:rPr>
        <w:t xml:space="preserve"> submit</w:t>
      </w:r>
      <w:r>
        <w:rPr>
          <w:rFonts w:cstheme="minorHAnsi"/>
        </w:rPr>
        <w:t>s</w:t>
      </w:r>
      <w:r w:rsidR="00E906BA">
        <w:rPr>
          <w:rFonts w:cstheme="minorHAnsi"/>
        </w:rPr>
        <w:t xml:space="preserve"> application</w:t>
      </w:r>
    </w:p>
    <w:p w:rsidR="006E63F2" w:rsidRDefault="00E906BA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Two (2) independent assessors from the </w:t>
      </w:r>
      <w:r w:rsidR="006E63F2" w:rsidRPr="005328DD">
        <w:rPr>
          <w:rFonts w:cstheme="minorHAnsi"/>
        </w:rPr>
        <w:t>ADEA</w:t>
      </w:r>
      <w:r>
        <w:rPr>
          <w:rFonts w:cstheme="minorHAnsi"/>
        </w:rPr>
        <w:t xml:space="preserve"> Endorsement Committee</w:t>
      </w:r>
      <w:r w:rsidR="006E63F2" w:rsidRPr="005328DD">
        <w:rPr>
          <w:rFonts w:cstheme="minorHAnsi"/>
        </w:rPr>
        <w:t xml:space="preserve"> review</w:t>
      </w:r>
      <w:r w:rsidR="006E63F2">
        <w:rPr>
          <w:rFonts w:cstheme="minorHAnsi"/>
        </w:rPr>
        <w:t>s</w:t>
      </w:r>
      <w:r w:rsidR="006E63F2" w:rsidRPr="005328DD">
        <w:rPr>
          <w:rFonts w:cstheme="minorHAnsi"/>
        </w:rPr>
        <w:t xml:space="preserve"> program and suggest</w:t>
      </w:r>
      <w:r w:rsidR="006E63F2">
        <w:rPr>
          <w:rFonts w:cstheme="minorHAnsi"/>
        </w:rPr>
        <w:t>s</w:t>
      </w:r>
      <w:r w:rsidR="006E63F2" w:rsidRPr="005328DD">
        <w:rPr>
          <w:rFonts w:cstheme="minorHAnsi"/>
        </w:rPr>
        <w:t xml:space="preserve"> any changes (if necessary)</w:t>
      </w:r>
    </w:p>
    <w:p w:rsidR="00E906BA" w:rsidRPr="005328DD" w:rsidRDefault="00E906BA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>
        <w:rPr>
          <w:rFonts w:cstheme="minorHAnsi"/>
        </w:rPr>
        <w:t>The Chair of the Endorsement Committee will liaise with the applicant at all times</w:t>
      </w:r>
      <w:bookmarkStart w:id="0" w:name="_GoBack"/>
      <w:bookmarkEnd w:id="0"/>
    </w:p>
    <w:p w:rsidR="006E63F2" w:rsidRPr="005328DD" w:rsidRDefault="00585598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>
        <w:rPr>
          <w:rFonts w:cstheme="minorHAnsi"/>
        </w:rPr>
        <w:t>Applicant</w:t>
      </w:r>
      <w:r w:rsidR="006E63F2" w:rsidRPr="005328DD">
        <w:rPr>
          <w:rFonts w:cstheme="minorHAnsi"/>
        </w:rPr>
        <w:t xml:space="preserve"> review</w:t>
      </w:r>
      <w:r>
        <w:rPr>
          <w:rFonts w:cstheme="minorHAnsi"/>
        </w:rPr>
        <w:t>s</w:t>
      </w:r>
      <w:r w:rsidR="006E63F2" w:rsidRPr="005328DD">
        <w:rPr>
          <w:rFonts w:cstheme="minorHAnsi"/>
        </w:rPr>
        <w:t xml:space="preserve"> and resubmit</w:t>
      </w:r>
      <w:r w:rsidR="00651F2E">
        <w:rPr>
          <w:rFonts w:cstheme="minorHAnsi"/>
        </w:rPr>
        <w:t>s</w:t>
      </w:r>
    </w:p>
    <w:p w:rsidR="007C1995" w:rsidRDefault="00E906BA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>
        <w:rPr>
          <w:rFonts w:cstheme="minorHAnsi"/>
        </w:rPr>
        <w:t>Assessors</w:t>
      </w:r>
      <w:r w:rsidR="006E63F2" w:rsidRPr="005328DD">
        <w:rPr>
          <w:rFonts w:cstheme="minorHAnsi"/>
        </w:rPr>
        <w:t xml:space="preserve"> accept or reject program</w:t>
      </w:r>
      <w:r w:rsidR="006E63F2">
        <w:rPr>
          <w:rFonts w:cstheme="minorHAnsi"/>
        </w:rPr>
        <w:t xml:space="preserve"> </w:t>
      </w:r>
      <w:r>
        <w:rPr>
          <w:rFonts w:cstheme="minorHAnsi"/>
        </w:rPr>
        <w:t>providing feedback (assessment</w:t>
      </w:r>
      <w:r w:rsidR="007C1995">
        <w:rPr>
          <w:rFonts w:cstheme="minorHAnsi"/>
        </w:rPr>
        <w:t xml:space="preserve"> invoice sent with final application fee)</w:t>
      </w:r>
    </w:p>
    <w:p w:rsidR="006E63F2" w:rsidRPr="005328DD" w:rsidRDefault="006E63F2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 w:rsidRPr="005328DD">
        <w:rPr>
          <w:rFonts w:cstheme="minorHAnsi"/>
        </w:rPr>
        <w:t xml:space="preserve">CPD points are allocated as of the </w:t>
      </w:r>
      <w:r>
        <w:rPr>
          <w:rFonts w:cstheme="minorHAnsi"/>
        </w:rPr>
        <w:t>date that course is approved</w:t>
      </w:r>
    </w:p>
    <w:p w:rsidR="007C1995" w:rsidRDefault="006E63F2" w:rsidP="006E63F2">
      <w:pPr>
        <w:pStyle w:val="ListParagraph"/>
        <w:numPr>
          <w:ilvl w:val="0"/>
          <w:numId w:val="12"/>
        </w:numPr>
        <w:ind w:left="426" w:hanging="426"/>
        <w:rPr>
          <w:rFonts w:cstheme="minorHAnsi"/>
        </w:rPr>
      </w:pPr>
      <w:r w:rsidRPr="007C1995">
        <w:rPr>
          <w:rFonts w:cstheme="minorHAnsi"/>
        </w:rPr>
        <w:t>If approved, the course is able to be disseminated with ADEA logo</w:t>
      </w:r>
      <w:r w:rsidR="00273B17" w:rsidRPr="007C1995">
        <w:rPr>
          <w:rFonts w:cstheme="minorHAnsi"/>
        </w:rPr>
        <w:t xml:space="preserve"> and a certificate of </w:t>
      </w:r>
      <w:r w:rsidR="007526A6">
        <w:rPr>
          <w:rFonts w:cstheme="minorHAnsi"/>
        </w:rPr>
        <w:t>endorsement</w:t>
      </w:r>
      <w:r w:rsidR="00273B17" w:rsidRPr="007C1995">
        <w:rPr>
          <w:rFonts w:cstheme="minorHAnsi"/>
        </w:rPr>
        <w:t xml:space="preserve"> </w:t>
      </w:r>
      <w:r w:rsidR="007C1995" w:rsidRPr="007C1995">
        <w:rPr>
          <w:rFonts w:cstheme="minorHAnsi"/>
        </w:rPr>
        <w:t xml:space="preserve">is to be </w:t>
      </w:r>
      <w:r w:rsidR="00273B17" w:rsidRPr="007C1995">
        <w:rPr>
          <w:rFonts w:cstheme="minorHAnsi"/>
        </w:rPr>
        <w:t>provided to the applicant</w:t>
      </w:r>
      <w:r w:rsidR="007C1995" w:rsidRPr="007C1995">
        <w:rPr>
          <w:rFonts w:cstheme="minorHAnsi"/>
        </w:rPr>
        <w:t xml:space="preserve"> (</w:t>
      </w:r>
      <w:r w:rsidR="00651F2E">
        <w:rPr>
          <w:rFonts w:cstheme="minorHAnsi"/>
        </w:rPr>
        <w:t>All payments need to be received bef</w:t>
      </w:r>
      <w:r w:rsidR="00DA742B">
        <w:rPr>
          <w:rFonts w:cstheme="minorHAnsi"/>
        </w:rPr>
        <w:t>ore</w:t>
      </w:r>
      <w:r w:rsidR="00E906BA">
        <w:rPr>
          <w:rFonts w:cstheme="minorHAnsi"/>
        </w:rPr>
        <w:t xml:space="preserve"> a certificate will be provided and ADEA logo can be used by the applicant</w:t>
      </w:r>
      <w:r w:rsidR="007C1995" w:rsidRPr="007C1995">
        <w:rPr>
          <w:rFonts w:cstheme="minorHAnsi"/>
        </w:rPr>
        <w:t>)</w:t>
      </w:r>
      <w:r w:rsidR="00DA742B">
        <w:rPr>
          <w:rFonts w:cstheme="minorHAnsi"/>
        </w:rPr>
        <w:t>.</w:t>
      </w:r>
    </w:p>
    <w:p w:rsidR="006E63F2" w:rsidRPr="007C1995" w:rsidRDefault="006E63F2" w:rsidP="007C1995">
      <w:pPr>
        <w:rPr>
          <w:rFonts w:cstheme="minorHAnsi"/>
        </w:rPr>
      </w:pPr>
      <w:r w:rsidRPr="007C1995">
        <w:rPr>
          <w:rFonts w:cstheme="minorHAnsi"/>
        </w:rPr>
        <w:t>*See use of ADEA logo terms and conditions for further information.</w:t>
      </w:r>
    </w:p>
    <w:p w:rsidR="006E63F2" w:rsidRPr="006E63F2" w:rsidRDefault="006E63F2" w:rsidP="006E63F2"/>
    <w:p w:rsidR="009B645A" w:rsidRDefault="006E63F2" w:rsidP="004879A4">
      <w:pPr>
        <w:pStyle w:val="Heading1"/>
      </w:pPr>
      <w:r>
        <w:t>Costs for Endorsement</w:t>
      </w:r>
    </w:p>
    <w:p w:rsidR="000C444B" w:rsidRDefault="000C444B" w:rsidP="000C444B"/>
    <w:p w:rsidR="000C444B" w:rsidRPr="00267E7D" w:rsidRDefault="000C444B" w:rsidP="000C444B">
      <w:pPr>
        <w:spacing w:after="0"/>
        <w:rPr>
          <w:b/>
        </w:rPr>
      </w:pPr>
      <w:r w:rsidRPr="00267E7D">
        <w:rPr>
          <w:b/>
        </w:rPr>
        <w:t xml:space="preserve">Assessment fee </w:t>
      </w:r>
    </w:p>
    <w:p w:rsidR="000C444B" w:rsidRPr="00267E7D" w:rsidRDefault="000C444B" w:rsidP="000C444B">
      <w:pPr>
        <w:spacing w:after="0"/>
        <w:rPr>
          <w:b/>
        </w:rPr>
      </w:pPr>
    </w:p>
    <w:p w:rsidR="000C444B" w:rsidRPr="00267E7D" w:rsidRDefault="000C444B" w:rsidP="000C444B">
      <w:pPr>
        <w:spacing w:after="0"/>
      </w:pPr>
      <w:r w:rsidRPr="00267E7D">
        <w:t xml:space="preserve">NFP </w:t>
      </w:r>
      <w:r w:rsidRPr="00267E7D">
        <w:tab/>
      </w:r>
      <w:r w:rsidRPr="00267E7D">
        <w:tab/>
        <w:t>$110/h + GST</w:t>
      </w:r>
      <w:r w:rsidRPr="00267E7D">
        <w:tab/>
      </w:r>
      <w:r w:rsidRPr="00267E7D">
        <w:tab/>
      </w:r>
      <w:r w:rsidRPr="00267E7D">
        <w:tab/>
        <w:t>Commercial</w:t>
      </w:r>
      <w:r w:rsidRPr="00267E7D">
        <w:tab/>
      </w:r>
      <w:r w:rsidRPr="00267E7D">
        <w:tab/>
        <w:t>$180/h + GST</w:t>
      </w:r>
    </w:p>
    <w:p w:rsidR="000C444B" w:rsidRPr="00267E7D" w:rsidRDefault="000C444B" w:rsidP="000C444B">
      <w:pPr>
        <w:spacing w:after="0"/>
      </w:pPr>
    </w:p>
    <w:p w:rsidR="000C444B" w:rsidRPr="00267E7D" w:rsidRDefault="000C444B" w:rsidP="000C444B">
      <w:pPr>
        <w:spacing w:after="0"/>
      </w:pPr>
      <w:r w:rsidRPr="00267E7D">
        <w:rPr>
          <w:b/>
        </w:rPr>
        <w:t xml:space="preserve">Final Endorsement </w:t>
      </w:r>
      <w:r w:rsidRPr="00267E7D">
        <w:t>(Minimum charge = ½ day workshop/program)</w:t>
      </w:r>
    </w:p>
    <w:p w:rsidR="000C444B" w:rsidRPr="00267E7D" w:rsidRDefault="000C444B" w:rsidP="000C444B">
      <w:pPr>
        <w:spacing w:after="0"/>
      </w:pPr>
    </w:p>
    <w:p w:rsidR="000C444B" w:rsidRPr="00267E7D" w:rsidRDefault="000C444B" w:rsidP="000C444B">
      <w:pPr>
        <w:spacing w:after="0" w:line="240" w:lineRule="auto"/>
      </w:pPr>
      <w:r w:rsidRPr="00267E7D">
        <w:t>NFP</w:t>
      </w:r>
      <w:r w:rsidRPr="00267E7D">
        <w:tab/>
      </w:r>
      <w:r w:rsidRPr="00267E7D">
        <w:tab/>
        <w:t>$600/day + GST</w:t>
      </w:r>
      <w:r w:rsidRPr="00267E7D">
        <w:tab/>
      </w:r>
      <w:r w:rsidRPr="00267E7D">
        <w:tab/>
      </w:r>
      <w:r w:rsidRPr="00267E7D">
        <w:tab/>
        <w:t>Commercial</w:t>
      </w:r>
      <w:r w:rsidRPr="00267E7D">
        <w:tab/>
      </w:r>
      <w:r w:rsidRPr="00267E7D">
        <w:tab/>
        <w:t>$1,000/day + GST</w:t>
      </w:r>
    </w:p>
    <w:p w:rsidR="000C444B" w:rsidRPr="00267E7D" w:rsidRDefault="000C444B" w:rsidP="000C444B">
      <w:pPr>
        <w:spacing w:after="0"/>
        <w:ind w:left="720" w:firstLine="720"/>
      </w:pPr>
      <w:r w:rsidRPr="00267E7D">
        <w:t>(Minimum $300 + GST)</w:t>
      </w:r>
      <w:r w:rsidRPr="00267E7D">
        <w:tab/>
      </w:r>
      <w:r w:rsidRPr="00267E7D">
        <w:tab/>
      </w:r>
      <w:r w:rsidRPr="00267E7D">
        <w:tab/>
      </w:r>
      <w:r w:rsidRPr="00267E7D">
        <w:tab/>
      </w:r>
      <w:r w:rsidRPr="00267E7D">
        <w:tab/>
        <w:t xml:space="preserve"> (Minimum $500 + GST)</w:t>
      </w:r>
    </w:p>
    <w:p w:rsidR="000C444B" w:rsidRPr="00267E7D" w:rsidRDefault="000C444B" w:rsidP="000C444B">
      <w:pPr>
        <w:spacing w:after="0"/>
        <w:ind w:left="720" w:firstLine="720"/>
      </w:pPr>
    </w:p>
    <w:p w:rsidR="000C444B" w:rsidRPr="00267E7D" w:rsidRDefault="000C444B" w:rsidP="000C444B">
      <w:pPr>
        <w:spacing w:after="0"/>
        <w:rPr>
          <w:b/>
        </w:rPr>
      </w:pPr>
      <w:r w:rsidRPr="00267E7D">
        <w:rPr>
          <w:b/>
        </w:rPr>
        <w:t>Per day rate based on:</w:t>
      </w:r>
    </w:p>
    <w:p w:rsidR="000C444B" w:rsidRPr="00267E7D" w:rsidRDefault="000C444B" w:rsidP="000C444B">
      <w:pPr>
        <w:spacing w:after="0"/>
        <w:rPr>
          <w:b/>
        </w:rPr>
      </w:pPr>
    </w:p>
    <w:p w:rsidR="000C444B" w:rsidRPr="00267E7D" w:rsidRDefault="000C444B" w:rsidP="000C444B">
      <w:pPr>
        <w:spacing w:after="0"/>
      </w:pPr>
      <w:r w:rsidRPr="00267E7D">
        <w:t>Minimum charge = ½ day workshop/program</w:t>
      </w:r>
    </w:p>
    <w:p w:rsidR="000C444B" w:rsidRPr="00267E7D" w:rsidRDefault="000C444B" w:rsidP="000C444B">
      <w:pPr>
        <w:spacing w:after="0"/>
      </w:pPr>
      <w:r w:rsidRPr="00267E7D">
        <w:t>Per year re-assessment/endorsement</w:t>
      </w:r>
    </w:p>
    <w:p w:rsidR="000C444B" w:rsidRPr="00267E7D" w:rsidRDefault="000C444B" w:rsidP="000C444B">
      <w:pPr>
        <w:spacing w:after="0"/>
      </w:pPr>
      <w:r w:rsidRPr="00267E7D">
        <w:t xml:space="preserve">NFP pricing is based on a 40% discount </w:t>
      </w:r>
    </w:p>
    <w:p w:rsidR="000C444B" w:rsidRPr="00267E7D" w:rsidRDefault="000C444B" w:rsidP="000C444B">
      <w:pPr>
        <w:spacing w:after="0"/>
      </w:pPr>
      <w:r w:rsidRPr="00267E7D">
        <w:t xml:space="preserve">Re-endorsement is charged as per above </w:t>
      </w:r>
    </w:p>
    <w:p w:rsidR="000C444B" w:rsidRPr="00267E7D" w:rsidRDefault="000C444B" w:rsidP="000C444B">
      <w:pPr>
        <w:spacing w:after="0"/>
      </w:pPr>
      <w:r w:rsidRPr="00267E7D">
        <w:t xml:space="preserve">All </w:t>
      </w:r>
      <w:r>
        <w:t>assessment</w:t>
      </w:r>
      <w:r w:rsidRPr="00267E7D">
        <w:t xml:space="preserve"> pricing is based around either:</w:t>
      </w:r>
    </w:p>
    <w:p w:rsidR="000C444B" w:rsidRPr="00267E7D" w:rsidRDefault="000C444B" w:rsidP="000C444B">
      <w:pPr>
        <w:pStyle w:val="ListParagraph"/>
        <w:numPr>
          <w:ilvl w:val="0"/>
          <w:numId w:val="14"/>
        </w:numPr>
      </w:pPr>
      <w:r w:rsidRPr="00267E7D">
        <w:t>½ day workshop/program (approximate assessment fee 2 hours)</w:t>
      </w:r>
    </w:p>
    <w:p w:rsidR="000C444B" w:rsidRPr="00267E7D" w:rsidRDefault="000C444B" w:rsidP="000C444B">
      <w:pPr>
        <w:pStyle w:val="ListParagraph"/>
        <w:numPr>
          <w:ilvl w:val="0"/>
          <w:numId w:val="14"/>
        </w:numPr>
      </w:pPr>
      <w:r w:rsidRPr="00267E7D">
        <w:t>1 day workshop/program (approximate assessment fee 4 hours)</w:t>
      </w:r>
    </w:p>
    <w:p w:rsidR="000C444B" w:rsidRPr="00267E7D" w:rsidRDefault="000C444B" w:rsidP="000C444B">
      <w:pPr>
        <w:pStyle w:val="ListParagraph"/>
        <w:numPr>
          <w:ilvl w:val="0"/>
          <w:numId w:val="14"/>
        </w:numPr>
      </w:pPr>
      <w:r w:rsidRPr="00267E7D">
        <w:t>2 day workshop/program (approximate assessment fee 6 hours)</w:t>
      </w:r>
    </w:p>
    <w:p w:rsidR="000C444B" w:rsidRPr="00267E7D" w:rsidRDefault="000C444B" w:rsidP="000C444B">
      <w:pPr>
        <w:pStyle w:val="ListParagraph"/>
        <w:numPr>
          <w:ilvl w:val="0"/>
          <w:numId w:val="14"/>
        </w:numPr>
        <w:rPr>
          <w:b/>
          <w:u w:val="single"/>
        </w:rPr>
      </w:pPr>
      <w:r w:rsidRPr="00267E7D">
        <w:t>3 day workshop/program (approximate assessment fee 8 hours)</w:t>
      </w:r>
    </w:p>
    <w:p w:rsidR="000C444B" w:rsidRPr="00267E7D" w:rsidRDefault="000C444B" w:rsidP="000C444B">
      <w:pPr>
        <w:rPr>
          <w:b/>
          <w:u w:val="single"/>
        </w:rPr>
      </w:pPr>
      <w:r w:rsidRPr="00267E7D">
        <w:rPr>
          <w:b/>
          <w:u w:val="single"/>
        </w:rPr>
        <w:t xml:space="preserve">Note: </w:t>
      </w:r>
    </w:p>
    <w:p w:rsidR="000C444B" w:rsidRPr="00267E7D" w:rsidRDefault="000C444B" w:rsidP="000C444B">
      <w:r w:rsidRPr="00267E7D">
        <w:t>All approximate prices are reliant on all evidence/information is provided with initial application</w:t>
      </w:r>
    </w:p>
    <w:p w:rsidR="000C444B" w:rsidRPr="000C444B" w:rsidRDefault="000C444B" w:rsidP="000C444B"/>
    <w:p w:rsidR="00F324D9" w:rsidRDefault="007C1995" w:rsidP="004D1B38">
      <w:pPr>
        <w:pStyle w:val="Heading1"/>
      </w:pPr>
      <w:r>
        <w:t>C</w:t>
      </w:r>
      <w:r w:rsidR="006E63F2">
        <w:t>ompleted Applications</w:t>
      </w:r>
    </w:p>
    <w:p w:rsidR="004D1B38" w:rsidRDefault="006E63F2" w:rsidP="004D1B38">
      <w:r>
        <w:t>Please send the completed applications and/or enquiries to:</w:t>
      </w:r>
    </w:p>
    <w:p w:rsidR="006E63F2" w:rsidRDefault="006E63F2" w:rsidP="006E63F2">
      <w:pPr>
        <w:spacing w:after="0"/>
      </w:pPr>
      <w:r>
        <w:t>ADEA National Office</w:t>
      </w:r>
      <w:r>
        <w:tab/>
      </w:r>
      <w:r>
        <w:tab/>
      </w:r>
      <w:r>
        <w:tab/>
        <w:t>P: (02) 6287 4822</w:t>
      </w:r>
    </w:p>
    <w:p w:rsidR="006E63F2" w:rsidRDefault="006E63F2" w:rsidP="006E63F2">
      <w:pPr>
        <w:spacing w:after="0"/>
      </w:pPr>
      <w:r>
        <w:t>Education Department</w:t>
      </w:r>
      <w:r>
        <w:tab/>
      </w:r>
      <w:r>
        <w:tab/>
      </w:r>
      <w:r>
        <w:tab/>
        <w:t>F: (02) 6287 4877</w:t>
      </w:r>
    </w:p>
    <w:p w:rsidR="00806529" w:rsidRDefault="006E63F2" w:rsidP="006E63F2">
      <w:pPr>
        <w:spacing w:after="0"/>
      </w:pPr>
      <w:r>
        <w:t>PO Box 163</w:t>
      </w:r>
      <w:r w:rsidR="00806529">
        <w:t>, WODEN ACT 2606</w:t>
      </w:r>
      <w:r w:rsidR="00806529">
        <w:tab/>
      </w:r>
      <w:r w:rsidR="00806529">
        <w:tab/>
        <w:t xml:space="preserve">E:  </w:t>
      </w:r>
      <w:hyperlink r:id="rId9" w:history="1">
        <w:r w:rsidR="00806529" w:rsidRPr="006D6305">
          <w:rPr>
            <w:rStyle w:val="Hyperlink"/>
          </w:rPr>
          <w:t>education@adea.com.au</w:t>
        </w:r>
      </w:hyperlink>
    </w:p>
    <w:p w:rsidR="00806529" w:rsidRDefault="00806529" w:rsidP="006E63F2">
      <w:pPr>
        <w:spacing w:after="0"/>
      </w:pPr>
    </w:p>
    <w:p w:rsidR="00083D56" w:rsidRDefault="00083D56" w:rsidP="006E63F2">
      <w:pPr>
        <w:spacing w:after="0"/>
      </w:pPr>
    </w:p>
    <w:p w:rsidR="00083D56" w:rsidRDefault="00083D56" w:rsidP="006E63F2">
      <w:pPr>
        <w:spacing w:after="0"/>
      </w:pPr>
    </w:p>
    <w:p w:rsidR="00083D56" w:rsidRDefault="00083D56" w:rsidP="006E63F2">
      <w:pPr>
        <w:spacing w:after="0"/>
      </w:pPr>
    </w:p>
    <w:p w:rsidR="00083D56" w:rsidRDefault="00083D56" w:rsidP="006E63F2">
      <w:pPr>
        <w:spacing w:after="0"/>
      </w:pPr>
    </w:p>
    <w:p w:rsidR="002B76B4" w:rsidRPr="004D1B38" w:rsidRDefault="002B76B4" w:rsidP="006E63F2">
      <w:pPr>
        <w:spacing w:after="0"/>
      </w:pPr>
    </w:p>
    <w:sectPr w:rsidR="002B76B4" w:rsidRPr="004D1B38" w:rsidSect="0049519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1B" w:rsidRDefault="008F101B" w:rsidP="004D1B38">
      <w:pPr>
        <w:spacing w:after="0" w:line="240" w:lineRule="auto"/>
      </w:pPr>
      <w:r>
        <w:separator/>
      </w:r>
    </w:p>
  </w:endnote>
  <w:endnote w:type="continuationSeparator" w:id="0">
    <w:p w:rsidR="008F101B" w:rsidRDefault="008F101B" w:rsidP="004D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913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1409" w:rsidRPr="00E56380" w:rsidRDefault="00F01409" w:rsidP="00E563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</w:t>
        </w:r>
        <w:r w:rsidR="001028F3" w:rsidRPr="00E56380">
          <w:rPr>
            <w:sz w:val="16"/>
            <w:szCs w:val="16"/>
          </w:rPr>
          <w:fldChar w:fldCharType="begin"/>
        </w:r>
        <w:r w:rsidRPr="00E56380">
          <w:rPr>
            <w:sz w:val="16"/>
            <w:szCs w:val="16"/>
          </w:rPr>
          <w:instrText xml:space="preserve"> PAGE   \* MERGEFORMAT </w:instrText>
        </w:r>
        <w:r w:rsidR="001028F3" w:rsidRPr="00E56380">
          <w:rPr>
            <w:sz w:val="16"/>
            <w:szCs w:val="16"/>
          </w:rPr>
          <w:fldChar w:fldCharType="separate"/>
        </w:r>
        <w:r w:rsidR="00E906BA">
          <w:rPr>
            <w:noProof/>
            <w:sz w:val="16"/>
            <w:szCs w:val="16"/>
          </w:rPr>
          <w:t>3</w:t>
        </w:r>
        <w:r w:rsidR="001028F3" w:rsidRPr="00E56380">
          <w:rPr>
            <w:sz w:val="16"/>
            <w:szCs w:val="16"/>
          </w:rPr>
          <w:fldChar w:fldCharType="end"/>
        </w:r>
        <w:r w:rsidRPr="00E56380">
          <w:rPr>
            <w:sz w:val="16"/>
            <w:szCs w:val="16"/>
          </w:rPr>
          <w:t xml:space="preserve"> | </w:t>
        </w:r>
        <w:r w:rsidRPr="00E56380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1B" w:rsidRDefault="008F101B" w:rsidP="004D1B38">
      <w:pPr>
        <w:spacing w:after="0" w:line="240" w:lineRule="auto"/>
      </w:pPr>
      <w:r>
        <w:separator/>
      </w:r>
    </w:p>
  </w:footnote>
  <w:footnote w:type="continuationSeparator" w:id="0">
    <w:p w:rsidR="008F101B" w:rsidRDefault="008F101B" w:rsidP="004D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A1"/>
    <w:multiLevelType w:val="hybridMultilevel"/>
    <w:tmpl w:val="D7E4D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708"/>
    <w:multiLevelType w:val="hybridMultilevel"/>
    <w:tmpl w:val="7238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459"/>
    <w:multiLevelType w:val="hybridMultilevel"/>
    <w:tmpl w:val="38AA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4F52"/>
    <w:multiLevelType w:val="hybridMultilevel"/>
    <w:tmpl w:val="8C261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3BF"/>
    <w:multiLevelType w:val="hybridMultilevel"/>
    <w:tmpl w:val="49604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101"/>
    <w:multiLevelType w:val="hybridMultilevel"/>
    <w:tmpl w:val="79E4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BA1"/>
    <w:multiLevelType w:val="hybridMultilevel"/>
    <w:tmpl w:val="DBCA7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12F3"/>
    <w:multiLevelType w:val="hybridMultilevel"/>
    <w:tmpl w:val="488ED7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F36027"/>
    <w:multiLevelType w:val="hybridMultilevel"/>
    <w:tmpl w:val="06B6B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545F"/>
    <w:multiLevelType w:val="hybridMultilevel"/>
    <w:tmpl w:val="34CCC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901DB"/>
    <w:multiLevelType w:val="hybridMultilevel"/>
    <w:tmpl w:val="9EF4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377B6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3C5D7E"/>
    <w:multiLevelType w:val="hybridMultilevel"/>
    <w:tmpl w:val="D232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4D77"/>
    <w:multiLevelType w:val="hybridMultilevel"/>
    <w:tmpl w:val="1D58F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CB9"/>
    <w:rsid w:val="00042F66"/>
    <w:rsid w:val="00083D56"/>
    <w:rsid w:val="000C444B"/>
    <w:rsid w:val="000D177A"/>
    <w:rsid w:val="001028F3"/>
    <w:rsid w:val="00111FF1"/>
    <w:rsid w:val="001141AD"/>
    <w:rsid w:val="00156CD7"/>
    <w:rsid w:val="00161B12"/>
    <w:rsid w:val="001633C1"/>
    <w:rsid w:val="001651F9"/>
    <w:rsid w:val="001816FC"/>
    <w:rsid w:val="00236BED"/>
    <w:rsid w:val="00273B17"/>
    <w:rsid w:val="002828F3"/>
    <w:rsid w:val="002960A3"/>
    <w:rsid w:val="002A3CB9"/>
    <w:rsid w:val="002B76B4"/>
    <w:rsid w:val="002F4CEF"/>
    <w:rsid w:val="003163D6"/>
    <w:rsid w:val="00345276"/>
    <w:rsid w:val="00355EC2"/>
    <w:rsid w:val="003630DD"/>
    <w:rsid w:val="003D7DAE"/>
    <w:rsid w:val="003F23B3"/>
    <w:rsid w:val="003F6EB1"/>
    <w:rsid w:val="004054F1"/>
    <w:rsid w:val="00406720"/>
    <w:rsid w:val="004154F6"/>
    <w:rsid w:val="00420ABE"/>
    <w:rsid w:val="004367E2"/>
    <w:rsid w:val="00475AD9"/>
    <w:rsid w:val="004879A4"/>
    <w:rsid w:val="00495198"/>
    <w:rsid w:val="004C4E16"/>
    <w:rsid w:val="004D1B38"/>
    <w:rsid w:val="004D41EF"/>
    <w:rsid w:val="00525E7E"/>
    <w:rsid w:val="00537918"/>
    <w:rsid w:val="00585598"/>
    <w:rsid w:val="005B2E18"/>
    <w:rsid w:val="005B3E5C"/>
    <w:rsid w:val="006456BF"/>
    <w:rsid w:val="00651F2E"/>
    <w:rsid w:val="006D77D0"/>
    <w:rsid w:val="006E63F2"/>
    <w:rsid w:val="007155AB"/>
    <w:rsid w:val="00731035"/>
    <w:rsid w:val="00747CDA"/>
    <w:rsid w:val="007526A6"/>
    <w:rsid w:val="007C1995"/>
    <w:rsid w:val="007E5094"/>
    <w:rsid w:val="00806529"/>
    <w:rsid w:val="00891129"/>
    <w:rsid w:val="008F101B"/>
    <w:rsid w:val="00930CB6"/>
    <w:rsid w:val="00963770"/>
    <w:rsid w:val="00990AEE"/>
    <w:rsid w:val="009B645A"/>
    <w:rsid w:val="009C2A9F"/>
    <w:rsid w:val="009C66A9"/>
    <w:rsid w:val="009D26DA"/>
    <w:rsid w:val="00A00855"/>
    <w:rsid w:val="00A17AFF"/>
    <w:rsid w:val="00A25FDA"/>
    <w:rsid w:val="00A52ABA"/>
    <w:rsid w:val="00A55D6A"/>
    <w:rsid w:val="00AC5F71"/>
    <w:rsid w:val="00AD2023"/>
    <w:rsid w:val="00AF48E7"/>
    <w:rsid w:val="00B06CE5"/>
    <w:rsid w:val="00B46A6E"/>
    <w:rsid w:val="00BB0151"/>
    <w:rsid w:val="00BD3C7A"/>
    <w:rsid w:val="00C12DD5"/>
    <w:rsid w:val="00C15B8D"/>
    <w:rsid w:val="00C73BC0"/>
    <w:rsid w:val="00C97014"/>
    <w:rsid w:val="00D0491C"/>
    <w:rsid w:val="00DA742B"/>
    <w:rsid w:val="00DE4B9C"/>
    <w:rsid w:val="00DF26D7"/>
    <w:rsid w:val="00E435CF"/>
    <w:rsid w:val="00E56380"/>
    <w:rsid w:val="00E906BA"/>
    <w:rsid w:val="00E947CE"/>
    <w:rsid w:val="00EC00D0"/>
    <w:rsid w:val="00EC5F14"/>
    <w:rsid w:val="00F01409"/>
    <w:rsid w:val="00F20E24"/>
    <w:rsid w:val="00F324D9"/>
    <w:rsid w:val="00F66213"/>
    <w:rsid w:val="00F67894"/>
    <w:rsid w:val="00FA02AB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."/>
  <w:listSeparator w:val=","/>
  <w15:docId w15:val="{41C2066C-37BF-4C89-BD44-B710019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8"/>
  </w:style>
  <w:style w:type="paragraph" w:styleId="Heading1">
    <w:name w:val="heading 1"/>
    <w:basedOn w:val="Normal"/>
    <w:next w:val="Normal"/>
    <w:link w:val="Heading1Char"/>
    <w:uiPriority w:val="9"/>
    <w:qFormat/>
    <w:rsid w:val="0049519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9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19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19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1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1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1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1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1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1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98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1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1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1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1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1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1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1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198"/>
    <w:rPr>
      <w:b/>
      <w:bCs/>
    </w:rPr>
  </w:style>
  <w:style w:type="character" w:styleId="Emphasis">
    <w:name w:val="Emphasis"/>
    <w:basedOn w:val="DefaultParagraphFont"/>
    <w:uiPriority w:val="20"/>
    <w:qFormat/>
    <w:rsid w:val="00495198"/>
    <w:rPr>
      <w:i/>
      <w:iCs/>
    </w:rPr>
  </w:style>
  <w:style w:type="paragraph" w:styleId="NoSpacing">
    <w:name w:val="No Spacing"/>
    <w:link w:val="NoSpacingChar"/>
    <w:uiPriority w:val="1"/>
    <w:qFormat/>
    <w:rsid w:val="004951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51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1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198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495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198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495198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198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1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19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95198"/>
  </w:style>
  <w:style w:type="paragraph" w:styleId="BalloonText">
    <w:name w:val="Balloon Text"/>
    <w:basedOn w:val="Normal"/>
    <w:link w:val="BalloonTextChar"/>
    <w:uiPriority w:val="99"/>
    <w:semiHidden/>
    <w:unhideWhenUsed/>
    <w:rsid w:val="004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98"/>
    <w:rPr>
      <w:color w:val="0000FF"/>
      <w:u w:val="single"/>
    </w:rPr>
  </w:style>
  <w:style w:type="table" w:styleId="TableGrid">
    <w:name w:val="Table Grid"/>
    <w:basedOn w:val="TableNormal"/>
    <w:uiPriority w:val="59"/>
    <w:rsid w:val="003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9B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9BB2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D1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B3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380"/>
  </w:style>
  <w:style w:type="paragraph" w:styleId="Footer">
    <w:name w:val="footer"/>
    <w:basedOn w:val="Normal"/>
    <w:link w:val="FooterChar"/>
    <w:uiPriority w:val="99"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80"/>
  </w:style>
  <w:style w:type="table" w:styleId="LightShading-Accent2">
    <w:name w:val="Light Shading Accent 2"/>
    <w:basedOn w:val="TableNormal"/>
    <w:uiPriority w:val="60"/>
    <w:rsid w:val="00A00855"/>
    <w:pPr>
      <w:spacing w:after="0" w:line="240" w:lineRule="auto"/>
    </w:pPr>
    <w:rPr>
      <w:rFonts w:eastAsiaTheme="minorHAnsi"/>
      <w:color w:val="874295" w:themeColor="accent2" w:themeShade="BF"/>
      <w:lang w:val="en-AU" w:bidi="ar-SA"/>
    </w:rPr>
    <w:tblPr>
      <w:tblStyleRowBandSize w:val="1"/>
      <w:tblStyleColBandSize w:val="1"/>
      <w:tblBorders>
        <w:top w:val="single" w:sz="8" w:space="0" w:color="AC66BB" w:themeColor="accent2"/>
        <w:bottom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adea.com.au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F3E4E7-BEC2-4A29-B5DE-0F5CBCA7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 of CPD Points Policy – educational programs, courses, events and other Presentations</vt:lpstr>
    </vt:vector>
  </TitlesOfParts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CPD Points Policy – educational programs, courses, events and other presentations</dc:title>
  <dc:creator>Vy Le</dc:creator>
  <cp:lastModifiedBy>Rachelm</cp:lastModifiedBy>
  <cp:revision>3</cp:revision>
  <cp:lastPrinted>2013-10-14T02:42:00Z</cp:lastPrinted>
  <dcterms:created xsi:type="dcterms:W3CDTF">2014-05-19T02:17:00Z</dcterms:created>
  <dcterms:modified xsi:type="dcterms:W3CDTF">2016-03-31T01:51:00Z</dcterms:modified>
</cp:coreProperties>
</file>